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ectPr>
          <w:headerReference w:type="default" r:id="rId4"/>
          <w:footerReference w:type="default" r:id="rId5"/>
          <w:pgSz w:w="12240" w:h="15840" w:orient="portrait"/>
          <w:pgMar w:top="720" w:right="720" w:bottom="720" w:left="720" w:header="720" w:footer="720"/>
          <w:cols w:space="720" w:num="3" w:equalWidth="1"/>
          <w:bidi w:val="0"/>
        </w:sectPr>
      </w:pPr>
    </w:p>
    <w:p>
      <w:pPr>
        <w:pStyle w:val="Body A"/>
        <w:jc w:val="center"/>
        <w:rPr>
          <w:rFonts w:ascii="Garamond" w:cs="Garamond" w:hAnsi="Garamond" w:eastAsia="Garamond"/>
          <w:sz w:val="28"/>
          <w:szCs w:val="28"/>
        </w:rPr>
      </w:pPr>
      <w:r>
        <w:rPr>
          <w:b w:val="1"/>
          <w:bCs w:val="1"/>
          <w:sz w:val="20"/>
          <w:szCs w:val="20"/>
        </w:rPr>
        <w:tab/>
        <w:tab/>
        <w:tab/>
      </w:r>
      <w:r>
        <w:rPr>
          <w:rFonts w:ascii="Garamond" w:hAnsi="Garamond"/>
          <w:b w:val="1"/>
          <w:bCs w:val="1"/>
          <w:sz w:val="44"/>
          <w:szCs w:val="44"/>
          <w:rtl w:val="0"/>
          <w:lang w:val="it-IT"/>
        </w:rPr>
        <w:t>MARIANNE</w:t>
      </w:r>
      <w:r>
        <w:rPr>
          <w:rFonts w:ascii="Garamond" w:hAnsi="Garamond"/>
          <w:b w:val="1"/>
          <w:bCs w:val="1"/>
          <w:sz w:val="44"/>
          <w:szCs w:val="44"/>
          <w:rtl w:val="0"/>
          <w:lang w:val="it-IT"/>
        </w:rPr>
        <w:t xml:space="preserve"> </w:t>
      </w:r>
      <w:r>
        <w:rPr>
          <w:rFonts w:ascii="Garamond" w:hAnsi="Garamond"/>
          <w:b w:val="1"/>
          <w:bCs w:val="1"/>
          <w:sz w:val="44"/>
          <w:szCs w:val="44"/>
          <w:rtl w:val="0"/>
          <w:lang w:val="it-IT"/>
        </w:rPr>
        <w:t>MCKENZIE</w:t>
      </w:r>
      <w:r>
        <w:rPr>
          <w:rFonts w:ascii="Garamond" w:cs="Garamond" w:hAnsi="Garamond" w:eastAsia="Garamond"/>
          <w:b w:val="1"/>
          <w:bCs w:val="1"/>
          <w:sz w:val="36"/>
          <w:szCs w:val="36"/>
          <w:lang w:val="it-IT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5370287</wp:posOffset>
            </wp:positionH>
            <wp:positionV relativeFrom="page">
              <wp:posOffset>457200</wp:posOffset>
            </wp:positionV>
            <wp:extent cx="1286460" cy="1809490"/>
            <wp:effectExtent l="0" t="0" r="0" b="0"/>
            <wp:wrapSquare wrapText="bothSides" distL="57150" distR="57150" distT="57150" distB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xp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617" t="0" r="661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460" cy="1809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cs="Garamond" w:hAnsi="Garamond" w:eastAsia="Garamond"/>
          <w:b w:val="1"/>
          <w:bCs w:val="1"/>
          <w:sz w:val="36"/>
          <w:szCs w:val="36"/>
          <w:lang w:val="it-IT"/>
        </w:rPr>
        <w:tab/>
      </w: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</w:p>
    <w:p>
      <w:pPr>
        <w:pStyle w:val="Body A"/>
        <w:rPr>
          <w:rStyle w:val="None"/>
          <w:rFonts w:ascii="Garamond" w:cs="Garamond" w:hAnsi="Garamond" w:eastAsia="Garamond"/>
          <w:b w:val="1"/>
          <w:bCs w:val="1"/>
          <w:sz w:val="26"/>
          <w:szCs w:val="26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"http://www.mariannemckenzie.com"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www.mariannemckenzie.com</w:t>
      </w:r>
      <w:r>
        <w:rPr/>
        <w:fldChar w:fldCharType="end" w:fldLock="0"/>
      </w:r>
      <w:r>
        <w:rPr>
          <w:rStyle w:val="None"/>
          <w:rFonts w:ascii="Garamond" w:hAnsi="Garamond"/>
          <w:b w:val="1"/>
          <w:bCs w:val="1"/>
          <w:sz w:val="26"/>
          <w:szCs w:val="26"/>
          <w:rtl w:val="0"/>
        </w:rPr>
        <w:t xml:space="preserve"> </w:t>
      </w:r>
    </w:p>
    <w:p>
      <w:pPr>
        <w:pStyle w:val="Body A"/>
        <w:rPr>
          <w:rStyle w:val="None"/>
          <w:rFonts w:ascii="Garamond" w:cs="Garamond" w:hAnsi="Garamond" w:eastAsia="Garamond"/>
          <w:sz w:val="28"/>
          <w:szCs w:val="28"/>
        </w:rPr>
      </w:pPr>
      <w:r>
        <w:rPr>
          <w:rStyle w:val="None"/>
          <w:rFonts w:ascii="Garamond" w:hAnsi="Garamond"/>
          <w:sz w:val="28"/>
          <w:szCs w:val="28"/>
          <w:rtl w:val="0"/>
          <w:lang w:val="en-US"/>
        </w:rPr>
        <w:t>EMC</w:t>
      </w:r>
      <w:r>
        <w:rPr>
          <w:rStyle w:val="None"/>
          <w:rFonts w:ascii="Garamond" w:cs="Garamond" w:hAnsi="Garamond" w:eastAsia="Garamond"/>
          <w:sz w:val="28"/>
          <w:szCs w:val="28"/>
          <w:rtl w:val="0"/>
        </w:rPr>
        <w:tab/>
        <w:t xml:space="preserve"> </w:t>
        <w:tab/>
        <w:tab/>
      </w:r>
    </w:p>
    <w:p>
      <w:pPr>
        <w:pStyle w:val="Body A"/>
        <w:rPr>
          <w:rStyle w:val="None"/>
          <w:rFonts w:ascii="Garamond" w:cs="Garamond" w:hAnsi="Garamond" w:eastAsia="Garamond"/>
          <w:sz w:val="28"/>
          <w:szCs w:val="28"/>
        </w:rPr>
      </w:pPr>
      <w:r>
        <w:rPr>
          <w:rStyle w:val="None"/>
          <w:rFonts w:ascii="Garamond" w:hAnsi="Garamond"/>
          <w:sz w:val="28"/>
          <w:szCs w:val="28"/>
          <w:rtl w:val="0"/>
          <w:lang w:val="en-US"/>
        </w:rPr>
        <w:t>Kansas City Representation: Exposure Talent</w:t>
      </w:r>
      <w:r>
        <w:rPr>
          <w:rStyle w:val="None"/>
          <w:rFonts w:ascii="Garamond" w:cs="Garamond" w:hAnsi="Garamond" w:eastAsia="Garamond"/>
          <w:sz w:val="28"/>
          <w:szCs w:val="28"/>
        </w:rPr>
        <w:tab/>
      </w:r>
    </w:p>
    <w:p>
      <w:pPr>
        <w:pStyle w:val="Body A"/>
        <w:rPr>
          <w:rStyle w:val="None"/>
          <w:rFonts w:ascii="Garamond" w:cs="Garamond" w:hAnsi="Garamond" w:eastAsia="Garamond"/>
          <w:sz w:val="28"/>
          <w:szCs w:val="28"/>
          <w:lang w:val="en-US"/>
        </w:rPr>
      </w:pPr>
      <w:r>
        <w:rPr>
          <w:rStyle w:val="None"/>
          <w:rFonts w:ascii="Garamond" w:hAnsi="Garamond"/>
          <w:sz w:val="28"/>
          <w:szCs w:val="28"/>
          <w:rtl w:val="0"/>
          <w:lang w:val="en-US"/>
        </w:rPr>
        <w:t>Height: 5</w:t>
      </w:r>
      <w:r>
        <w:rPr>
          <w:rStyle w:val="None"/>
          <w:rFonts w:ascii="Garamond" w:hAnsi="Garamond" w:hint="default"/>
          <w:sz w:val="28"/>
          <w:szCs w:val="28"/>
          <w:rtl w:val="0"/>
          <w:lang w:val="en-US"/>
        </w:rPr>
        <w:t>’</w:t>
      </w:r>
      <w:r>
        <w:rPr>
          <w:rStyle w:val="None"/>
          <w:rFonts w:ascii="Garamond" w:hAnsi="Garamond"/>
          <w:sz w:val="28"/>
          <w:szCs w:val="28"/>
          <w:rtl w:val="0"/>
          <w:lang w:val="en-US"/>
        </w:rPr>
        <w:t>6</w:t>
      </w:r>
      <w:r>
        <w:rPr>
          <w:rStyle w:val="None"/>
          <w:rFonts w:ascii="Garamond" w:hAnsi="Garamond" w:hint="default"/>
          <w:sz w:val="28"/>
          <w:szCs w:val="28"/>
          <w:rtl w:val="0"/>
          <w:lang w:val="en-US"/>
        </w:rPr>
        <w:t>”</w:t>
      </w:r>
    </w:p>
    <w:p>
      <w:pPr>
        <w:pStyle w:val="Body A"/>
        <w:rPr>
          <w:rStyle w:val="None"/>
          <w:rFonts w:ascii="Garamond" w:cs="Garamond" w:hAnsi="Garamond" w:eastAsia="Garamond"/>
        </w:rPr>
      </w:pPr>
      <w:r>
        <w:rPr>
          <w:rStyle w:val="None"/>
          <w:rFonts w:ascii="Garamond" w:hAnsi="Garamond"/>
          <w:sz w:val="28"/>
          <w:szCs w:val="28"/>
          <w:rtl w:val="0"/>
          <w:lang w:val="en-US"/>
        </w:rPr>
        <w:t>Range: Mezzo-Soprano</w:t>
      </w:r>
      <w:r>
        <w:rPr>
          <w:rStyle w:val="None"/>
          <w:rFonts w:ascii="Garamond" w:cs="Garamond" w:hAnsi="Garamond" w:eastAsia="Garamond"/>
          <w:sz w:val="28"/>
          <w:szCs w:val="28"/>
          <w:lang w:val="it-IT"/>
        </w:rPr>
        <w:tab/>
        <w:tab/>
        <w:tab/>
      </w:r>
      <w:r>
        <w:rPr>
          <w:rStyle w:val="None"/>
          <w:rFonts w:ascii="Garamond" w:hAnsi="Garamond"/>
          <w:rtl w:val="0"/>
          <w:lang w:val="en-US"/>
        </w:rPr>
        <w:t>________________________________________________________________________________</w:t>
      </w:r>
      <w:r>
        <w:rPr>
          <w:rStyle w:val="None"/>
          <w:rFonts w:ascii="Garamond" w:hAnsi="Garamond"/>
          <w:rtl w:val="0"/>
          <w:lang w:val="en-US"/>
        </w:rPr>
        <w:t>__________</w:t>
      </w:r>
      <w:r>
        <w:rPr>
          <w:rStyle w:val="None"/>
          <w:rFonts w:ascii="Garamond" w:cs="Garamond" w:hAnsi="Garamond" w:eastAsia="Garamond"/>
        </w:rPr>
        <w:tab/>
      </w:r>
    </w:p>
    <w:p>
      <w:pPr>
        <w:pStyle w:val="Body A"/>
        <w:rPr>
          <w:rStyle w:val="None"/>
          <w:b w:val="1"/>
          <w:bCs w:val="1"/>
        </w:rPr>
      </w:pPr>
      <w:r>
        <w:rPr>
          <w:rStyle w:val="None"/>
          <w:rFonts w:ascii="Garamond" w:hAnsi="Garamond"/>
          <w:b w:val="1"/>
          <w:bCs w:val="1"/>
          <w:rtl w:val="0"/>
          <w:lang w:val="en-US"/>
        </w:rPr>
        <w:t>FILM &amp; VOICE OVER</w:t>
        <w:tab/>
        <w:tab/>
        <w:tab/>
        <w:tab/>
        <w:tab/>
        <w:t>DIRECTOR</w:t>
        <w:tab/>
        <w:tab/>
        <w:t>COMPANY</w:t>
      </w:r>
    </w:p>
    <w:p>
      <w:pPr>
        <w:pStyle w:val="Body A"/>
        <w:rPr>
          <w:rStyle w:val="None"/>
          <w:sz w:val="23"/>
          <w:szCs w:val="23"/>
        </w:rPr>
      </w:pPr>
      <w:r>
        <w:rPr>
          <w:rStyle w:val="None"/>
          <w:i w:val="1"/>
          <w:iCs w:val="1"/>
          <w:sz w:val="23"/>
          <w:szCs w:val="23"/>
          <w:rtl w:val="0"/>
          <w:lang w:val="en-US"/>
        </w:rPr>
        <w:t>Disney Vignettes (The Little Mermaid)</w:t>
      </w:r>
      <w:r>
        <w:rPr>
          <w:rStyle w:val="None"/>
          <w:sz w:val="23"/>
          <w:szCs w:val="23"/>
          <w:rtl w:val="0"/>
        </w:rPr>
        <w:tab/>
        <w:t>Narrator</w:t>
        <w:tab/>
        <w:tab/>
        <w:t>Dir. Lars Ruch</w:t>
        <w:tab/>
        <w:tab/>
        <w:t>Disney</w:t>
      </w:r>
    </w:p>
    <w:p>
      <w:pPr>
        <w:pStyle w:val="Body A"/>
        <w:rPr>
          <w:rStyle w:val="None"/>
          <w:sz w:val="23"/>
          <w:szCs w:val="23"/>
        </w:rPr>
      </w:pPr>
      <w:r>
        <w:rPr>
          <w:rStyle w:val="None"/>
          <w:i w:val="1"/>
          <w:iCs w:val="1"/>
          <w:sz w:val="23"/>
          <w:szCs w:val="23"/>
          <w:rtl w:val="0"/>
          <w:lang w:val="en-US"/>
        </w:rPr>
        <w:t>Music For All</w:t>
        <w:tab/>
      </w:r>
      <w:r>
        <w:rPr>
          <w:rStyle w:val="None"/>
          <w:sz w:val="23"/>
          <w:szCs w:val="23"/>
          <w:rtl w:val="0"/>
        </w:rPr>
        <w:tab/>
        <w:tab/>
        <w:tab/>
        <w:t>Jazz Singer</w:t>
        <w:tab/>
        <w:tab/>
        <w:t>Dir. Jerry Ma</w:t>
      </w:r>
      <w:r>
        <w:rPr>
          <w:rStyle w:val="None"/>
          <w:sz w:val="23"/>
          <w:szCs w:val="23"/>
          <w:rtl w:val="0"/>
          <w:lang w:val="en-US"/>
        </w:rPr>
        <w:t>ñ</w:t>
      </w:r>
      <w:r>
        <w:rPr>
          <w:rStyle w:val="None"/>
          <w:sz w:val="23"/>
          <w:szCs w:val="23"/>
          <w:rtl w:val="0"/>
          <w:lang w:val="en-US"/>
        </w:rPr>
        <w:t>an</w:t>
        <w:tab/>
        <w:t>Kansas City 48h Film Festival</w:t>
        <w:tab/>
      </w:r>
    </w:p>
    <w:p>
      <w:pPr>
        <w:pStyle w:val="Body A"/>
        <w:rPr>
          <w:rStyle w:val="None"/>
          <w:sz w:val="23"/>
          <w:szCs w:val="23"/>
        </w:rPr>
      </w:pPr>
      <w:r>
        <w:rPr>
          <w:rStyle w:val="None"/>
          <w:i w:val="1"/>
          <w:iCs w:val="1"/>
          <w:sz w:val="23"/>
          <w:szCs w:val="23"/>
          <w:rtl w:val="0"/>
          <w:lang w:val="en-US"/>
        </w:rPr>
        <w:t>TV/radio spots</w:t>
      </w:r>
      <w:r>
        <w:rPr>
          <w:rStyle w:val="None"/>
          <w:sz w:val="23"/>
          <w:szCs w:val="23"/>
          <w:rtl w:val="0"/>
        </w:rPr>
        <w:tab/>
        <w:tab/>
        <w:tab/>
        <w:tab/>
        <w:t>Spokesperson</w:t>
        <w:tab/>
        <w:tab/>
        <w:t>Dir. Isaac Moreno</w:t>
        <w:tab/>
        <w:t>Quintiles/IQVIA</w:t>
      </w:r>
    </w:p>
    <w:p>
      <w:pPr>
        <w:pStyle w:val="Body A"/>
        <w:rPr>
          <w:rStyle w:val="None"/>
          <w:rFonts w:ascii="Cambria" w:cs="Cambria" w:hAnsi="Cambria" w:eastAsia="Cambria"/>
        </w:rPr>
      </w:pPr>
      <w:r>
        <w:rPr>
          <w:rStyle w:val="None"/>
          <w:sz w:val="23"/>
          <w:szCs w:val="23"/>
          <w:rtl w:val="0"/>
          <w:lang w:val="en-US"/>
        </w:rPr>
        <w:t>_____________________________________________________________________________________________</w:t>
        <w:tab/>
      </w:r>
      <w:r>
        <w:rPr>
          <w:rStyle w:val="None"/>
          <w:rFonts w:ascii="Garamond" w:cs="Garamond" w:hAnsi="Garamond" w:eastAsia="Garamond"/>
        </w:rPr>
        <w:tab/>
      </w:r>
      <w:r>
        <w:rPr>
          <w:rStyle w:val="None"/>
          <w:rFonts w:ascii="Garamond" w:hAnsi="Garamond"/>
          <w:b w:val="1"/>
          <w:bCs w:val="1"/>
          <w:rtl w:val="0"/>
          <w:lang w:val="en-US"/>
        </w:rPr>
        <w:t>SELECTED REGIONAL T</w:t>
      </w:r>
      <w:r>
        <w:rPr>
          <w:rStyle w:val="None"/>
          <w:rFonts w:ascii="Garamond" w:hAnsi="Garamond"/>
          <w:b w:val="1"/>
          <w:bCs w:val="1"/>
          <w:rtl w:val="0"/>
          <w:lang w:val="de-DE"/>
        </w:rPr>
        <w:t>HEATRE</w:t>
      </w:r>
      <w:r>
        <w:rPr>
          <w:rStyle w:val="None"/>
          <w:rFonts w:ascii="Garamond" w:cs="Garamond" w:hAnsi="Garamond" w:eastAsia="Garamond"/>
          <w:b w:val="1"/>
          <w:bCs w:val="1"/>
        </w:rPr>
        <w:tab/>
        <w:tab/>
        <w:tab/>
        <w:tab/>
        <w:tab/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Shakespeare in Love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ab/>
        <w:t>Ensemble/Bo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dhr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á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n </w:t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 xml:space="preserve">Sidonie Garrett </w:t>
        <w:tab/>
        <w:t>Heart of America Shakespeare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A Christmas Carol</w:t>
      </w:r>
      <w:r>
        <w:rPr>
          <w:rStyle w:val="None"/>
          <w:rFonts w:ascii="Cambria" w:cs="Cambria" w:hAnsi="Cambria" w:eastAsia="Cambria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Laundress/Giggly Sister Marissa Wolf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K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ansas City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Rep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ertory Theatre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^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D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racula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: A Song of Love and Death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Mina Harker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J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ohn Rensenhouse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K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ansas City Actor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’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 Theatre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Secret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Soldiers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: Heroines in Disguise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Jacobs, Lois, Loreta</w:t>
        <w:tab/>
        <w:t>Jeff Church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/Bree Elrod</w:t>
        <w:tab/>
        <w:t xml:space="preserve">The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Coterie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Theatre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Men on Boats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ab/>
        <w:tab/>
        <w:t>Andrew Hall</w:t>
        <w:tab/>
        <w:tab/>
        <w:t>Missy Koonce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Unicorn Theatre </w:t>
        <w:tab/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 xml:space="preserve">Letters from Freedom Summer          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Joan Mulholland           Ricardo Khan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  <w:t xml:space="preserve">KC Repertory Theatre/UMKC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 xml:space="preserve">The Penis Monologues                      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Ensemble                      Heidi Van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The Fishtank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pt-PT"/>
        </w:rPr>
        <w:t>No Exit</w:t>
        <w:tab/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  <w:tab/>
        <w:tab/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Inez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Ethan Zogg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The Fishtank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  <w:lang w:val="it-IT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An Adult Evening of Shel Silverstein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it-IT"/>
        </w:rPr>
        <w:tab/>
        <w:t>Ensemble</w:t>
        <w:tab/>
        <w:tab/>
        <w:t>Heidi Van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it-IT"/>
        </w:rPr>
        <w:t xml:space="preserve"> 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it-IT"/>
        </w:rPr>
        <w:t xml:space="preserve">The Fishtank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Madam Imaginaria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’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s Magic Lantern</w:t>
      </w:r>
      <w:r>
        <w:rPr>
          <w:rStyle w:val="None"/>
          <w:rFonts w:ascii="Cambria" w:cs="Cambria" w:hAnsi="Cambria" w:eastAsia="Cambria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Madam Imaginaria</w:t>
        <w:tab/>
        <w:t>Wrote/Performed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ational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Museum of T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oy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s/ </w:t>
        <w:tab/>
        <w:tab/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^world premiere </w:t>
        <w:tab/>
        <w:tab/>
        <w:tab/>
        <w:tab/>
        <w:tab/>
        <w:tab/>
        <w:tab/>
        <w:tab/>
        <w:tab/>
        <w:t>Miniatures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b w:val="1"/>
          <w:bCs w:val="1"/>
          <w:sz w:val="24"/>
          <w:szCs w:val="24"/>
          <w:lang w:val="it-IT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SELECTED EDUCATIONAL THEATRE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it-IT"/>
        </w:rPr>
        <w:t>^^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 xml:space="preserve">The Storytelling Project               </w:t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>Kusillo</w:t>
        <w:tab/>
        <w:tab/>
        <w:t xml:space="preserve">             Karen Lisondra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 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UMKC Theatre 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The</w:t>
      </w:r>
      <w:r>
        <w:rPr>
          <w:rStyle w:val="None"/>
          <w:rFonts w:ascii="Cambria" w:cs="Cambria" w:hAnsi="Cambria" w:eastAsia="Cambria"/>
          <w:b w:val="1"/>
          <w:bCs w:val="1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Game of Love &amp; Chance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Lisette</w:t>
      </w: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ab/>
        <w:t>Theodore Swetz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UMKC Theatre           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Julius Caesar</w:t>
        <w:tab/>
        <w:tab/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Calpurnia/Lucius</w:t>
        <w:tab/>
        <w:t>Carla Noack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UMKC Theatre</w:t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i w:val="1"/>
          <w:iCs w:val="1"/>
          <w:sz w:val="23"/>
          <w:szCs w:val="23"/>
          <w:rtl w:val="0"/>
          <w:lang w:val="en-US"/>
        </w:rPr>
        <w:t>Go. Please. Go.</w:t>
      </w:r>
      <w:r>
        <w:rPr>
          <w:rStyle w:val="None"/>
          <w:rFonts w:ascii="Cambria" w:cs="Cambria" w:hAnsi="Cambria" w:eastAsia="Cambria"/>
          <w:sz w:val="23"/>
          <w:szCs w:val="23"/>
          <w:rtl w:val="0"/>
        </w:rPr>
        <w:tab/>
        <w:tab/>
        <w:tab/>
        <w:t>Andrea/Emily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’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 Mom</w:t>
        <w:tab/>
        <w:t>Joshua Brody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UMKC Theatre</w:t>
        <w:tab/>
        <w:tab/>
      </w:r>
    </w:p>
    <w:p>
      <w:pPr>
        <w:pStyle w:val="Default"/>
        <w:spacing w:line="264" w:lineRule="auto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^^world premiere and upcoming summer 2019 i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fr-FR"/>
        </w:rPr>
        <w:t>nternational tour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/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remount in Bolivia</w:t>
      </w:r>
    </w:p>
    <w:p>
      <w:pPr>
        <w:pStyle w:val="Default"/>
        <w:rPr>
          <w:rStyle w:val="None"/>
          <w:rFonts w:ascii="Garamond" w:cs="Garamond" w:hAnsi="Garamond" w:eastAsia="Garamond"/>
        </w:rPr>
      </w:pPr>
      <w:r>
        <w:rPr>
          <w:rStyle w:val="None"/>
          <w:rFonts w:ascii="Cambria" w:cs="Cambria" w:hAnsi="Cambria" w:eastAsia="Cambria"/>
          <w:rtl w:val="0"/>
          <w:lang w:val="en-US"/>
        </w:rPr>
        <w:t>__________________________________________________________________________________________________</w:t>
      </w:r>
    </w:p>
    <w:p>
      <w:pPr>
        <w:pStyle w:val="Default"/>
        <w:rPr>
          <w:rStyle w:val="None"/>
          <w:rFonts w:ascii="Garamond" w:cs="Garamond" w:hAnsi="Garamond" w:eastAsia="Garamond"/>
          <w:b w:val="1"/>
          <w:bCs w:val="1"/>
          <w:sz w:val="24"/>
          <w:szCs w:val="24"/>
          <w:u w:val="single"/>
          <w:lang w:val="de-DE"/>
        </w:rPr>
      </w:pPr>
      <w:r>
        <w:rPr>
          <w:rStyle w:val="None"/>
          <w:rFonts w:ascii="Garamond" w:hAnsi="Garamond"/>
          <w:b w:val="1"/>
          <w:bCs w:val="1"/>
          <w:sz w:val="24"/>
          <w:szCs w:val="24"/>
          <w:rtl w:val="0"/>
          <w:lang w:val="en-US"/>
        </w:rPr>
        <w:t>TRAINING</w:t>
      </w:r>
    </w:p>
    <w:p>
      <w:pPr>
        <w:pStyle w:val="Default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M.F.A. Acting and Directing</w:t>
      </w:r>
      <w:r>
        <w:rPr>
          <w:rStyle w:val="None"/>
          <w:rFonts w:ascii="Cambria" w:cs="Cambria" w:hAnsi="Cambria" w:eastAsia="Cambria"/>
          <w:sz w:val="23"/>
          <w:szCs w:val="23"/>
        </w:rPr>
        <w:tab/>
        <w:tab/>
      </w:r>
      <w:r>
        <w:rPr>
          <w:rStyle w:val="None"/>
          <w:rFonts w:ascii="Cambria" w:cs="Cambria" w:hAnsi="Cambria" w:eastAsia="Cambria"/>
          <w:sz w:val="23"/>
          <w:szCs w:val="23"/>
        </w:rPr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University of Missouri-Kansas City</w:t>
      </w:r>
      <w:r>
        <w:rPr>
          <w:rStyle w:val="None"/>
          <w:rFonts w:ascii="Cambria" w:cs="Cambria" w:hAnsi="Cambria" w:eastAsia="Cambria"/>
          <w:sz w:val="23"/>
          <w:szCs w:val="23"/>
        </w:rPr>
        <w:tab/>
      </w:r>
    </w:p>
    <w:p>
      <w:pPr>
        <w:pStyle w:val="Default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B.A. Theatre-Performance and French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University of Missouri-Kansas City</w:t>
      </w:r>
    </w:p>
    <w:p>
      <w:pPr>
        <w:pStyle w:val="Default"/>
        <w:rPr>
          <w:rStyle w:val="None"/>
          <w:rFonts w:ascii="Cambria" w:cs="Cambria" w:hAnsi="Cambria" w:eastAsia="Cambria"/>
          <w:sz w:val="23"/>
          <w:szCs w:val="23"/>
        </w:rPr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Midsummer in Oxford Program</w:t>
        <w:tab/>
        <w:tab/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British American Drama Academy</w:t>
      </w:r>
    </w:p>
    <w:p>
      <w:pPr>
        <w:pStyle w:val="Default"/>
        <w:rPr>
          <w:rStyle w:val="None"/>
          <w:rFonts w:ascii="Garamond" w:cs="Garamond" w:hAnsi="Garamond" w:eastAsia="Garamond"/>
          <w:b w:val="1"/>
          <w:bCs w:val="1"/>
          <w:sz w:val="24"/>
          <w:szCs w:val="24"/>
          <w:u w:val="single"/>
          <w:lang w:val="de-DE"/>
        </w:rPr>
      </w:pPr>
    </w:p>
    <w:p>
      <w:pPr>
        <w:pStyle w:val="Default"/>
        <w:spacing w:line="288" w:lineRule="auto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A</w:t>
      </w: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cting</w:t>
      </w:r>
      <w:r>
        <w:rPr>
          <w:rStyle w:val="None"/>
          <w:rFonts w:ascii="Times New Roman" w:hAnsi="Times New Roman"/>
          <w:sz w:val="23"/>
          <w:szCs w:val="23"/>
          <w:rtl w:val="0"/>
          <w:lang w:val="de-DE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Theodore Swetz, Sir John Gorrie, Irena Brown, Carla Noack</w:t>
      </w:r>
    </w:p>
    <w:p>
      <w:pPr>
        <w:pStyle w:val="Default"/>
        <w:spacing w:line="288" w:lineRule="auto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V</w:t>
      </w: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oice/Speech/Animation</w:t>
      </w:r>
      <w:r>
        <w:rPr>
          <w:rStyle w:val="None"/>
          <w:rFonts w:ascii="Times New Roman" w:hAnsi="Times New Roman"/>
          <w:sz w:val="23"/>
          <w:szCs w:val="23"/>
          <w:rtl w:val="0"/>
          <w:lang w:val="de-DE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Erika Bailey, Andrew Wade, Scott Stackhouse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, Jeffrey Dreisbach, Rick Wasserman</w:t>
      </w:r>
    </w:p>
    <w:p>
      <w:pPr>
        <w:pStyle w:val="Default"/>
        <w:spacing w:line="288" w:lineRule="auto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en-US"/>
        </w:rPr>
        <w:t>Singing</w:t>
      </w:r>
      <w:r>
        <w:rPr>
          <w:rStyle w:val="None"/>
          <w:rFonts w:ascii="Times New Roman" w:hAnsi="Times New Roman"/>
          <w:sz w:val="23"/>
          <w:szCs w:val="23"/>
          <w:rtl w:val="0"/>
          <w:lang w:val="en-US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de-DE"/>
        </w:rPr>
        <w:t>Noel Prince, Elizabeth Schleicher, Gary Green, Anthony Edwards</w:t>
      </w:r>
    </w:p>
    <w:p>
      <w:pPr>
        <w:pStyle w:val="Default"/>
        <w:spacing w:line="288" w:lineRule="auto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Mask &amp; Movement</w:t>
      </w:r>
      <w:r>
        <w:rPr>
          <w:rStyle w:val="None"/>
          <w:rFonts w:ascii="Times New Roman" w:hAnsi="Times New Roman"/>
          <w:sz w:val="23"/>
          <w:szCs w:val="23"/>
          <w:rtl w:val="0"/>
          <w:lang w:val="de-DE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Stephanie Roberts,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Antonio Fava,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Jason Bohon</w:t>
      </w:r>
    </w:p>
    <w:p>
      <w:pPr>
        <w:pStyle w:val="Default"/>
        <w:spacing w:line="288" w:lineRule="auto"/>
        <w:rPr>
          <w:rFonts w:ascii="Times New Roman" w:cs="Times New Roman" w:hAnsi="Times New Roman" w:eastAsia="Times New Roman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en-US"/>
        </w:rPr>
        <w:t>Shakespeare</w:t>
      </w:r>
      <w:r>
        <w:rPr>
          <w:rFonts w:ascii="Times New Roman" w:hAnsi="Times New Roman"/>
          <w:sz w:val="23"/>
          <w:szCs w:val="23"/>
          <w:rtl w:val="0"/>
          <w:lang w:val="en-US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Irena Brown, Christopher Limber, Robin Weatherall, Scott Stackhouse</w:t>
      </w:r>
    </w:p>
    <w:p>
      <w:pPr>
        <w:pStyle w:val="Default"/>
        <w:spacing w:line="288" w:lineRule="auto"/>
        <w:rPr>
          <w:rStyle w:val="None"/>
          <w:rFonts w:ascii="Garamond" w:cs="Garamond" w:hAnsi="Garamond" w:eastAsia="Garamond"/>
          <w:sz w:val="23"/>
          <w:szCs w:val="23"/>
        </w:rPr>
      </w:pPr>
      <w:r>
        <w:rPr>
          <w:rStyle w:val="None"/>
          <w:rFonts w:ascii="Times New Roman" w:hAnsi="Times New Roman"/>
          <w:sz w:val="23"/>
          <w:szCs w:val="23"/>
          <w:u w:val="single"/>
          <w:rtl w:val="0"/>
          <w:lang w:val="de-DE"/>
        </w:rPr>
        <w:t>Masterclass</w:t>
      </w:r>
      <w:r>
        <w:rPr>
          <w:rStyle w:val="None"/>
          <w:rFonts w:ascii="Times New Roman" w:hAnsi="Times New Roman"/>
          <w:sz w:val="23"/>
          <w:szCs w:val="23"/>
          <w:rtl w:val="0"/>
          <w:lang w:val="de-DE"/>
        </w:rPr>
        <w:t xml:space="preserve">: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fr-FR"/>
        </w:rPr>
        <w:t>Sir John Barton, Fiona Shaw, Brian Cox, Pat McCorkl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fr-FR"/>
        </w:rPr>
        <w:t>e</w:t>
      </w:r>
    </w:p>
    <w:p>
      <w:pPr>
        <w:pStyle w:val="Default"/>
        <w:rPr>
          <w:rFonts w:ascii="Garamond" w:cs="Garamond" w:hAnsi="Garamond" w:eastAsia="Garamond"/>
          <w:sz w:val="20"/>
          <w:szCs w:val="20"/>
        </w:rPr>
      </w:pPr>
    </w:p>
    <w:p>
      <w:pPr>
        <w:pStyle w:val="Default"/>
        <w:rPr>
          <w:rStyle w:val="None"/>
          <w:rFonts w:ascii="Garamond" w:cs="Garamond" w:hAnsi="Garamond" w:eastAsia="Garamond"/>
          <w:b w:val="1"/>
          <w:bCs w:val="1"/>
          <w:sz w:val="24"/>
          <w:szCs w:val="24"/>
          <w:u w:val="single"/>
          <w:lang w:val="da-DK"/>
        </w:rPr>
      </w:pPr>
      <w:r>
        <w:rPr>
          <w:rStyle w:val="None"/>
          <w:rFonts w:ascii="Garamond" w:hAnsi="Garamond"/>
          <w:b w:val="1"/>
          <w:bCs w:val="1"/>
          <w:sz w:val="24"/>
          <w:szCs w:val="24"/>
          <w:rtl w:val="0"/>
          <w:lang w:val="da-DK"/>
        </w:rPr>
        <w:t>SPECIAL SKILLS</w:t>
      </w:r>
    </w:p>
    <w:p>
      <w:pPr>
        <w:pStyle w:val="Default"/>
        <w:jc w:val="both"/>
      </w:pP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Voiceover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(demo available upon request and on website)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;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sight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reader, bodhr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á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n, didgeridoo, the best kazoo player ever; fluent in French and Ubbi Dubbi; Accents: Standard British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cockney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Irish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fr-FR"/>
        </w:rPr>
        <w:t>French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fr-FR"/>
        </w:rPr>
        <w:t xml:space="preserve">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Southern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Scottish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it-IT"/>
        </w:rPr>
        <w:t>accent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s;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yoga,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basic acrobatics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, handstand,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biking,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soccer,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swimming; improvisation;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specialized medical procedure knowledge/ability;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 xml:space="preserve"> 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D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river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’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s License</w:t>
      </w:r>
      <w:r>
        <w:rPr>
          <w:rStyle w:val="None"/>
          <w:rFonts w:ascii="Cambria" w:cs="Cambria" w:hAnsi="Cambria" w:eastAsia="Cambria"/>
          <w:sz w:val="23"/>
          <w:szCs w:val="23"/>
          <w:rtl w:val="0"/>
          <w:lang w:val="en-US"/>
        </w:rPr>
        <w:t>/passport</w:t>
      </w:r>
      <w:r>
        <w:rPr>
          <w:rStyle w:val="None"/>
          <w:rFonts w:ascii="Cambria" w:cs="Cambria" w:hAnsi="Cambria" w:eastAsia="Cambria"/>
          <w:sz w:val="23"/>
          <w:szCs w:val="23"/>
          <w:lang w:val="en-US"/>
        </w:rPr>
      </w:r>
    </w:p>
    <w:sectPr>
      <w:type w:val="continuous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Garamond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Garamond" w:cs="Garamond" w:hAnsi="Garamond" w:eastAsia="Garamond"/>
      <w:color w:val="0000ff"/>
      <w:sz w:val="28"/>
      <w:szCs w:val="28"/>
      <w:u w:val="single" w:color="0000ff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